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8C" w:rsidRDefault="00FA56DB">
      <w:pPr>
        <w:rPr>
          <w:rFonts w:ascii="Trebuchet MS" w:hAnsi="Trebuchet MS"/>
          <w:sz w:val="32"/>
          <w:szCs w:val="32"/>
          <w:u w:val="single"/>
        </w:rPr>
      </w:pPr>
      <w:r>
        <w:rPr>
          <w:rFonts w:ascii="Trebuchet MS" w:hAnsi="Trebuchet MS"/>
          <w:sz w:val="32"/>
          <w:szCs w:val="32"/>
          <w:u w:val="single"/>
        </w:rPr>
        <w:t>Fee Structure for conducting</w:t>
      </w:r>
      <w:bookmarkStart w:id="0" w:name="_GoBack"/>
      <w:bookmarkEnd w:id="0"/>
      <w:r w:rsidR="00104545" w:rsidRPr="00FC6D14">
        <w:rPr>
          <w:rFonts w:ascii="Trebuchet MS" w:hAnsi="Trebuchet MS"/>
          <w:sz w:val="32"/>
          <w:szCs w:val="32"/>
          <w:u w:val="single"/>
        </w:rPr>
        <w:t xml:space="preserve"> Concurrent Audit</w:t>
      </w:r>
      <w:r w:rsidR="00104545">
        <w:rPr>
          <w:rFonts w:ascii="Trebuchet MS" w:hAnsi="Trebuchet MS"/>
          <w:sz w:val="32"/>
          <w:szCs w:val="32"/>
          <w:u w:val="single"/>
        </w:rPr>
        <w:t>:</w:t>
      </w:r>
    </w:p>
    <w:p w:rsidR="00104545" w:rsidRPr="00E566B0" w:rsidRDefault="00104545" w:rsidP="00104545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630"/>
        <w:jc w:val="both"/>
        <w:rPr>
          <w:rFonts w:ascii="Trebuchet MS" w:hAnsi="Trebuchet M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992"/>
        <w:gridCol w:w="5143"/>
        <w:gridCol w:w="1985"/>
      </w:tblGrid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A4222C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Interstate-Bold" w:hAnsi="Interstate-Bold"/>
                <w:b/>
                <w:szCs w:val="24"/>
              </w:rPr>
            </w:pPr>
            <w:proofErr w:type="spellStart"/>
            <w:r w:rsidRPr="004056DF">
              <w:rPr>
                <w:rFonts w:ascii="Interstate-Bold" w:hAnsi="Interstate-Bold"/>
                <w:b/>
                <w:szCs w:val="24"/>
              </w:rPr>
              <w:t>S.No</w:t>
            </w:r>
            <w:proofErr w:type="spellEnd"/>
            <w:r w:rsidRPr="004056DF">
              <w:rPr>
                <w:rFonts w:ascii="Interstate-Bold" w:hAnsi="Interstate-Bold"/>
                <w:b/>
                <w:szCs w:val="24"/>
              </w:rPr>
              <w:t>.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Pr="00A4222C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Interstate-Bold" w:hAnsi="Interstate-Bold"/>
                <w:b/>
                <w:szCs w:val="24"/>
              </w:rPr>
            </w:pPr>
            <w:r w:rsidRPr="00A4222C">
              <w:rPr>
                <w:rFonts w:ascii="Interstate-Bold" w:hAnsi="Interstate-Bold"/>
                <w:b/>
                <w:szCs w:val="24"/>
              </w:rPr>
              <w:t>Category of Branch</w:t>
            </w:r>
          </w:p>
        </w:tc>
        <w:tc>
          <w:tcPr>
            <w:tcW w:w="1985" w:type="dxa"/>
            <w:shd w:val="clear" w:color="auto" w:fill="auto"/>
          </w:tcPr>
          <w:p w:rsidR="00FA56DB" w:rsidRPr="00A4222C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Interstate-Bold" w:hAnsi="Interstate-Bold"/>
                <w:b/>
                <w:szCs w:val="24"/>
              </w:rPr>
            </w:pPr>
            <w:r>
              <w:rPr>
                <w:rFonts w:ascii="Interstate-Bold" w:hAnsi="Interstate-Bold"/>
                <w:b/>
                <w:szCs w:val="24"/>
              </w:rPr>
              <w:t>M</w:t>
            </w:r>
            <w:r w:rsidRPr="00A4222C">
              <w:rPr>
                <w:rFonts w:ascii="Interstate-Bold" w:hAnsi="Interstate-Bold"/>
                <w:b/>
                <w:szCs w:val="24"/>
              </w:rPr>
              <w:t>onth</w:t>
            </w:r>
            <w:r>
              <w:rPr>
                <w:rFonts w:ascii="Interstate-Bold" w:hAnsi="Interstate-Bold"/>
                <w:b/>
                <w:szCs w:val="24"/>
              </w:rPr>
              <w:t>ly Audit Fee*</w:t>
            </w:r>
          </w:p>
        </w:tc>
      </w:tr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 w:rsidRPr="00E566B0">
              <w:rPr>
                <w:rFonts w:ascii="Trebuchet MS" w:hAnsi="Trebuchet MS"/>
              </w:rPr>
              <w:t>1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14,000</w:t>
            </w:r>
          </w:p>
        </w:tc>
      </w:tr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 w:rsidRPr="00E566B0">
              <w:rPr>
                <w:rFonts w:ascii="Trebuchet MS" w:hAnsi="Trebuchet MS"/>
              </w:rPr>
              <w:t>2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15,000</w:t>
            </w:r>
          </w:p>
        </w:tc>
      </w:tr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 w:rsidRPr="00E566B0">
              <w:rPr>
                <w:rFonts w:ascii="Trebuchet MS" w:hAnsi="Trebuchet MS"/>
              </w:rPr>
              <w:t>3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III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17,000</w:t>
            </w:r>
          </w:p>
        </w:tc>
      </w:tr>
      <w:tr w:rsidR="00FA56DB" w:rsidRPr="00E566B0" w:rsidTr="00FA56DB">
        <w:tc>
          <w:tcPr>
            <w:tcW w:w="811" w:type="dxa"/>
            <w:vMerge w:val="restart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 w:rsidRPr="00E566B0">
              <w:rPr>
                <w:rFonts w:ascii="Trebuchet MS" w:hAnsi="Trebuchet MS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IV</w:t>
            </w:r>
          </w:p>
        </w:tc>
        <w:tc>
          <w:tcPr>
            <w:tcW w:w="5143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Average Business of </w:t>
            </w:r>
            <w:proofErr w:type="spellStart"/>
            <w:r>
              <w:rPr>
                <w:rFonts w:ascii="Trebuchet MS" w:hAnsi="Trebuchet MS"/>
              </w:rPr>
              <w:t>Rs</w:t>
            </w:r>
            <w:proofErr w:type="spellEnd"/>
            <w:r>
              <w:rPr>
                <w:rFonts w:ascii="Trebuchet MS" w:hAnsi="Trebuchet MS"/>
              </w:rPr>
              <w:t xml:space="preserve">. 200 Crores to less than </w:t>
            </w:r>
            <w:proofErr w:type="spellStart"/>
            <w:r>
              <w:rPr>
                <w:rFonts w:ascii="Trebuchet MS" w:hAnsi="Trebuchet MS"/>
              </w:rPr>
              <w:t>Rs</w:t>
            </w:r>
            <w:proofErr w:type="spellEnd"/>
            <w:r>
              <w:rPr>
                <w:rFonts w:ascii="Trebuchet MS" w:hAnsi="Trebuchet MS"/>
              </w:rPr>
              <w:t xml:space="preserve">. 500 Crores in UT of J&amp;K and </w:t>
            </w:r>
            <w:proofErr w:type="spellStart"/>
            <w:r>
              <w:rPr>
                <w:rFonts w:ascii="Trebuchet MS" w:hAnsi="Trebuchet MS"/>
              </w:rPr>
              <w:t>Ladakh</w:t>
            </w:r>
            <w:proofErr w:type="spellEnd"/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17,000</w:t>
            </w:r>
          </w:p>
        </w:tc>
      </w:tr>
      <w:tr w:rsidR="00FA56DB" w:rsidRPr="00E566B0" w:rsidTr="00FA56DB">
        <w:tc>
          <w:tcPr>
            <w:tcW w:w="811" w:type="dxa"/>
            <w:vMerge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FA56DB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</w:p>
        </w:tc>
        <w:tc>
          <w:tcPr>
            <w:tcW w:w="5143" w:type="dxa"/>
            <w:shd w:val="clear" w:color="auto" w:fill="auto"/>
          </w:tcPr>
          <w:p w:rsidR="00FA56DB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Other Branches in Scale IV, including full-fledged LCU Branch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Rs</w:t>
            </w:r>
            <w:proofErr w:type="spellEnd"/>
            <w:r>
              <w:rPr>
                <w:rFonts w:ascii="Trebuchet MS" w:hAnsi="Trebuchet MS"/>
              </w:rPr>
              <w:t>. 23,000</w:t>
            </w:r>
          </w:p>
        </w:tc>
      </w:tr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 w:rsidRPr="00E566B0">
              <w:rPr>
                <w:rFonts w:ascii="Trebuchet MS" w:hAnsi="Trebuchet MS"/>
              </w:rPr>
              <w:t>5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Scale V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30,000</w:t>
            </w:r>
          </w:p>
        </w:tc>
      </w:tr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Pr="00AC7131" w:rsidRDefault="00FA56DB" w:rsidP="00D046ED">
            <w:pPr>
              <w:spacing w:after="0"/>
              <w:rPr>
                <w:rFonts w:ascii="Trebuchet MS" w:hAnsi="Trebuchet MS"/>
                <w:b/>
                <w:sz w:val="24"/>
                <w:szCs w:val="24"/>
                <w:u w:val="single"/>
              </w:rPr>
            </w:pPr>
            <w:r w:rsidRPr="00AC7131">
              <w:rPr>
                <w:rFonts w:ascii="Trebuchet MS" w:hAnsi="Trebuchet MS"/>
                <w:b/>
                <w:sz w:val="24"/>
                <w:szCs w:val="24"/>
                <w:u w:val="single"/>
              </w:rPr>
              <w:t>Offices &amp; Departments</w:t>
            </w:r>
          </w:p>
          <w:p w:rsidR="00FA56DB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  <w:sz w:val="24"/>
                <w:szCs w:val="24"/>
              </w:rPr>
              <w:t>RCC, CPC, LCU and Other Departments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15,000</w:t>
            </w:r>
          </w:p>
        </w:tc>
      </w:tr>
      <w:tr w:rsidR="00FA56DB" w:rsidRPr="00E566B0" w:rsidTr="00FA56DB">
        <w:tc>
          <w:tcPr>
            <w:tcW w:w="811" w:type="dxa"/>
            <w:shd w:val="clear" w:color="auto" w:fill="auto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</w:t>
            </w:r>
          </w:p>
        </w:tc>
        <w:tc>
          <w:tcPr>
            <w:tcW w:w="6135" w:type="dxa"/>
            <w:gridSpan w:val="2"/>
            <w:shd w:val="clear" w:color="auto" w:fill="auto"/>
          </w:tcPr>
          <w:p w:rsidR="00FA56DB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Treasury Operations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A56DB" w:rsidRPr="00E566B0" w:rsidRDefault="00FA56DB" w:rsidP="00D046ED">
            <w:pPr>
              <w:pStyle w:val="ListParagraph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rebuchet MS" w:hAnsi="Trebuchet MS"/>
              </w:rPr>
            </w:pPr>
            <w:proofErr w:type="spellStart"/>
            <w:r w:rsidRPr="00E566B0">
              <w:rPr>
                <w:rFonts w:ascii="Trebuchet MS" w:hAnsi="Trebuchet MS"/>
              </w:rPr>
              <w:t>Rs</w:t>
            </w:r>
            <w:proofErr w:type="spellEnd"/>
            <w:r w:rsidRPr="00E566B0">
              <w:rPr>
                <w:rFonts w:ascii="Trebuchet MS" w:hAnsi="Trebuchet MS"/>
              </w:rPr>
              <w:t xml:space="preserve">. </w:t>
            </w:r>
            <w:r>
              <w:rPr>
                <w:rFonts w:ascii="Trebuchet MS" w:hAnsi="Trebuchet MS"/>
              </w:rPr>
              <w:t>40,000</w:t>
            </w:r>
          </w:p>
        </w:tc>
      </w:tr>
    </w:tbl>
    <w:p w:rsidR="00FA56DB" w:rsidRDefault="00FA56DB" w:rsidP="00FA56DB">
      <w:pPr>
        <w:pStyle w:val="ListParagraph"/>
        <w:spacing w:after="0" w:line="240" w:lineRule="auto"/>
        <w:ind w:left="0"/>
        <w:rPr>
          <w:rFonts w:ascii="Interstate-Regular" w:hAnsi="Interstate-Regular" w:cs="Calibri"/>
          <w:bCs/>
        </w:rPr>
      </w:pPr>
      <w:r>
        <w:rPr>
          <w:rFonts w:ascii="Interstate-Regular" w:hAnsi="Interstate-Regular" w:cs="Calibri"/>
          <w:bCs/>
        </w:rPr>
        <w:t>*</w:t>
      </w:r>
      <w:r w:rsidRPr="00E65B52">
        <w:rPr>
          <w:rFonts w:ascii="Interstate-Regular" w:hAnsi="Interstate-Regular" w:cs="Calibri"/>
          <w:bCs/>
        </w:rPr>
        <w:t>This amount is excluding taxes, taxes wherever applicable, shall be paid in addition to the monthly fixed audit fee.</w:t>
      </w:r>
    </w:p>
    <w:p w:rsidR="00FA56DB" w:rsidRDefault="00FA56DB" w:rsidP="00FA56DB">
      <w:pPr>
        <w:pStyle w:val="ListParagraph"/>
        <w:spacing w:after="0" w:line="240" w:lineRule="auto"/>
        <w:ind w:left="0"/>
        <w:rPr>
          <w:rFonts w:ascii="Interstate-Regular" w:hAnsi="Interstate-Regular"/>
          <w:sz w:val="24"/>
          <w:szCs w:val="24"/>
        </w:rPr>
      </w:pPr>
    </w:p>
    <w:p w:rsidR="00FA56DB" w:rsidRPr="000B59F0" w:rsidRDefault="00FA56DB" w:rsidP="00FA56DB">
      <w:pPr>
        <w:pStyle w:val="ListParagraph"/>
        <w:spacing w:after="0" w:line="240" w:lineRule="auto"/>
        <w:ind w:left="0"/>
        <w:rPr>
          <w:rFonts w:ascii="Interstate-Regular" w:hAnsi="Interstate-Regular"/>
          <w:sz w:val="24"/>
          <w:szCs w:val="24"/>
        </w:rPr>
      </w:pPr>
      <w:r>
        <w:rPr>
          <w:rFonts w:ascii="Interstate-Regular" w:hAnsi="Interstate-Regular" w:cs="Calibri"/>
          <w:bCs/>
        </w:rPr>
        <w:t>*</w:t>
      </w:r>
      <w:r w:rsidRPr="00E65B52">
        <w:rPr>
          <w:rFonts w:ascii="Interstate-Regular" w:hAnsi="Interstate-Regular" w:cs="Calibri"/>
          <w:bCs/>
        </w:rPr>
        <w:t>This amount shall be subject to all applicable statutory tax deductions.</w:t>
      </w:r>
    </w:p>
    <w:p w:rsidR="00FA56DB" w:rsidRDefault="00FA56DB" w:rsidP="00FA56DB">
      <w:pPr>
        <w:pStyle w:val="ListParagraph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Interstate-Regular" w:hAnsi="Interstate-Regular"/>
        </w:rPr>
      </w:pPr>
    </w:p>
    <w:p w:rsidR="00104545" w:rsidRPr="00FA56DB" w:rsidRDefault="00FA56DB" w:rsidP="00FA56DB">
      <w:pPr>
        <w:pStyle w:val="ListParagraph"/>
        <w:spacing w:after="0" w:line="240" w:lineRule="auto"/>
        <w:ind w:left="0"/>
        <w:jc w:val="both"/>
        <w:rPr>
          <w:rFonts w:ascii="Interstate-Regular" w:hAnsi="Interstate-Regular" w:cs="Calibri"/>
          <w:bCs/>
        </w:rPr>
      </w:pPr>
      <w:r w:rsidRPr="00514067">
        <w:rPr>
          <w:rFonts w:ascii="Interstate-Regular" w:hAnsi="Interstate-Regular" w:cs="Calibri"/>
          <w:b/>
          <w:bCs/>
        </w:rPr>
        <w:t>Beside an additional premium amount @ 10% of the applicable concurrent audit fee shall be paid for the branches categorized as Hard &amp; Remote areas Branches with posting tenure of One Year as per Officers Transfer Policy of HRD, CHQ</w:t>
      </w:r>
      <w:r w:rsidRPr="00E65B52">
        <w:rPr>
          <w:rFonts w:ascii="Interstate-Regular" w:hAnsi="Interstate-Regular" w:cs="Calibri"/>
          <w:bCs/>
        </w:rPr>
        <w:t>.</w:t>
      </w:r>
    </w:p>
    <w:sectPr w:rsidR="00104545" w:rsidRPr="00FA56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terstate-Bol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Interstate-Regular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695"/>
    <w:rsid w:val="00104545"/>
    <w:rsid w:val="003A50BB"/>
    <w:rsid w:val="00B4298C"/>
    <w:rsid w:val="00E92695"/>
    <w:rsid w:val="00FA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B5E85-E7AC-41B3-958A-C68FD1FC8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eading 91,Annexure,List Paragraph1,List Paragraph2,heading 9,List Paragraph11,Heading 911,Heading 9111,Heading 92,Heading 93,Heading 94,Heading 91111,Heading 95,Heading 921,Heading 96,Heading 911111,Heading 97,Heading 9111111,Bullet 05"/>
    <w:basedOn w:val="Normal"/>
    <w:link w:val="ListParagraphChar"/>
    <w:uiPriority w:val="34"/>
    <w:qFormat/>
    <w:rsid w:val="0010454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customStyle="1" w:styleId="ListParagraphChar">
    <w:name w:val="List Paragraph Char"/>
    <w:aliases w:val="Heading 91 Char,Annexure Char,List Paragraph1 Char,List Paragraph2 Char,heading 9 Char,List Paragraph11 Char,Heading 911 Char,Heading 9111 Char,Heading 92 Char,Heading 93 Char,Heading 94 Char,Heading 91111 Char,Heading 95 Char"/>
    <w:link w:val="ListParagraph"/>
    <w:uiPriority w:val="34"/>
    <w:qFormat/>
    <w:locked/>
    <w:rsid w:val="00104545"/>
    <w:rPr>
      <w:rFonts w:ascii="Calibri" w:eastAsia="Times New Roman" w:hAnsi="Calibri" w:cs="Times New Roman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Suhail Athar Zargar</dc:creator>
  <cp:keywords/>
  <dc:description/>
  <cp:lastModifiedBy>Suhail Athar Zargar</cp:lastModifiedBy>
  <cp:revision>3</cp:revision>
  <dcterms:created xsi:type="dcterms:W3CDTF">2023-05-24T09:37:00Z</dcterms:created>
  <dcterms:modified xsi:type="dcterms:W3CDTF">2024-05-29T08:32:00Z</dcterms:modified>
</cp:coreProperties>
</file>